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FA50" w14:textId="77777777" w:rsidR="0073048C" w:rsidRPr="007707BF" w:rsidRDefault="0073048C" w:rsidP="00E47CEB">
      <w:pPr>
        <w:spacing w:after="0" w:line="240" w:lineRule="auto"/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</w:pPr>
    </w:p>
    <w:p w14:paraId="24A4CDB1" w14:textId="77777777" w:rsidR="0073048C" w:rsidRPr="007707BF" w:rsidRDefault="0073048C" w:rsidP="0073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 xml:space="preserve">ACTA DE SESIÓN REGIÓN 7 SIERRA DE AMULA </w:t>
      </w:r>
    </w:p>
    <w:p w14:paraId="6173D817" w14:textId="77777777" w:rsidR="0073048C" w:rsidRPr="007707BF" w:rsidRDefault="0073048C" w:rsidP="0073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COMISIÓN DE CONTRALORES MUNICIPIOS-ESTADO</w:t>
      </w:r>
    </w:p>
    <w:p w14:paraId="3435CD90" w14:textId="77777777" w:rsidR="0073048C" w:rsidRPr="007707BF" w:rsidRDefault="0073048C" w:rsidP="00730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F1BD3AC" w14:textId="1F8E9D58" w:rsidR="0073048C" w:rsidRPr="007707BF" w:rsidRDefault="0073048C" w:rsidP="0073048C">
      <w:pPr>
        <w:spacing w:after="200" w:line="240" w:lineRule="auto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En el municipio de El Limón, Jalisco, siendo las 11:00 horas del día 22 de octubre de 2025 (dos mil veinticinco), encontrándose reunidos en las instalaciones que ocupa </w:t>
      </w:r>
      <w:r w:rsidR="0094393C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el Balneario </w:t>
      </w:r>
      <w:r w:rsidR="003636E5" w:rsidRPr="007707BF">
        <w:rPr>
          <w:rFonts w:ascii="Aptos" w:eastAsia="Times New Roman" w:hAnsi="Aptos" w:cs="Times New Roman"/>
          <w:sz w:val="28"/>
          <w:szCs w:val="28"/>
          <w:lang w:eastAsia="es-MX"/>
        </w:rPr>
        <w:t>L</w:t>
      </w:r>
      <w:r w:rsidR="0094393C" w:rsidRPr="007707BF">
        <w:rPr>
          <w:rFonts w:ascii="Aptos" w:eastAsia="Times New Roman" w:hAnsi="Aptos" w:cs="Times New Roman"/>
          <w:sz w:val="28"/>
          <w:szCs w:val="28"/>
          <w:lang w:eastAsia="es-MX"/>
        </w:rPr>
        <w:t>as Higueras de El Limón, Jalisco, ubicado en carretera El Grullo C. Guzmán S/N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; la </w:t>
      </w:r>
      <w:proofErr w:type="spellStart"/>
      <w:r w:rsidR="0094393C" w:rsidRPr="007707BF">
        <w:rPr>
          <w:rFonts w:ascii="Aptos" w:eastAsia="Times New Roman" w:hAnsi="Aptos" w:cs="Times New Roman"/>
          <w:sz w:val="28"/>
          <w:szCs w:val="28"/>
          <w:lang w:eastAsia="es-MX"/>
        </w:rPr>
        <w:t>Lcp</w:t>
      </w:r>
      <w:proofErr w:type="spellEnd"/>
      <w:r w:rsidR="0094393C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. </w:t>
      </w:r>
      <w:proofErr w:type="spellStart"/>
      <w:r w:rsidR="0094393C" w:rsidRPr="007707BF">
        <w:rPr>
          <w:rFonts w:ascii="Aptos" w:eastAsia="Times New Roman" w:hAnsi="Aptos" w:cs="Times New Roman"/>
          <w:sz w:val="28"/>
          <w:szCs w:val="28"/>
          <w:lang w:eastAsia="es-MX"/>
        </w:rPr>
        <w:t>Jullie</w:t>
      </w:r>
      <w:proofErr w:type="spellEnd"/>
      <w:r w:rsidR="0094393C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Araceli Castorena Pérez, 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Coordinadora Regional, el </w:t>
      </w:r>
      <w:r w:rsidR="0094393C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Lic. Aristeo Batista Llamas, 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Suplente de Coordinador Regional, las y los Contralores Municipales</w:t>
      </w:r>
      <w:r w:rsidR="0094393C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Lic. Daniela Lepe Adoño, de Atengo, Mtro. Horacio Saray Meza de Autlán de Navarro, Lic. Yazmin Esquivel García de Ayutla, Lic. Eduardo Vera Gómez de Ejutla, Lic. </w:t>
      </w:r>
      <w:r w:rsidR="009F7B8D" w:rsidRPr="007707BF">
        <w:rPr>
          <w:rFonts w:ascii="Aptos" w:eastAsia="Times New Roman" w:hAnsi="Aptos" w:cs="Times New Roman"/>
          <w:sz w:val="28"/>
          <w:szCs w:val="28"/>
          <w:lang w:eastAsia="es-MX"/>
        </w:rPr>
        <w:t>Nora Marlen Guadalupe Castañeda de Chiquilistl</w:t>
      </w:r>
      <w:r w:rsidR="004A373D">
        <w:rPr>
          <w:rFonts w:ascii="Aptos" w:eastAsia="Times New Roman" w:hAnsi="Aptos" w:cs="Times New Roman"/>
          <w:sz w:val="28"/>
          <w:szCs w:val="28"/>
          <w:lang w:eastAsia="es-MX"/>
        </w:rPr>
        <w:t>á</w:t>
      </w:r>
      <w:r w:rsidR="009F7B8D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n, Lic. Oralia Ramos Montes de Cuautla, Lic. María del Rosario Zepeda Uribe de El Grullo, Lic. Irma Elena Covarrubias Camberos de Juchitlán, Lic. Mayte Ernestina Macias Salas de </w:t>
      </w:r>
      <w:proofErr w:type="spellStart"/>
      <w:r w:rsidR="009F7B8D" w:rsidRPr="007707BF">
        <w:rPr>
          <w:rFonts w:ascii="Aptos" w:eastAsia="Times New Roman" w:hAnsi="Aptos" w:cs="Times New Roman"/>
          <w:sz w:val="28"/>
          <w:szCs w:val="28"/>
          <w:lang w:eastAsia="es-MX"/>
        </w:rPr>
        <w:t>Tecolotlán</w:t>
      </w:r>
      <w:proofErr w:type="spellEnd"/>
      <w:r w:rsidR="009F7B8D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, Lic. José Enríquez </w:t>
      </w:r>
      <w:r w:rsidR="003636E5" w:rsidRPr="007707BF">
        <w:rPr>
          <w:rFonts w:ascii="Aptos" w:eastAsia="Times New Roman" w:hAnsi="Aptos" w:cs="Times New Roman"/>
          <w:sz w:val="28"/>
          <w:szCs w:val="28"/>
          <w:lang w:eastAsia="es-MX"/>
        </w:rPr>
        <w:t>S</w:t>
      </w:r>
      <w:r w:rsidR="009F7B8D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oto de Tonaya, 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</w:t>
      </w:r>
      <w:r w:rsidR="00D909D0" w:rsidRPr="007707BF">
        <w:rPr>
          <w:rFonts w:ascii="Aptos" w:eastAsia="Times New Roman" w:hAnsi="Aptos" w:cs="Times New Roman"/>
          <w:sz w:val="28"/>
          <w:szCs w:val="28"/>
          <w:lang w:eastAsia="es-MX"/>
        </w:rPr>
        <w:t>as</w:t>
      </w:r>
      <w:r w:rsidR="003636E5" w:rsidRPr="007707BF">
        <w:rPr>
          <w:rFonts w:ascii="Aptos" w:eastAsia="Times New Roman" w:hAnsi="Aptos" w:cs="Times New Roman"/>
          <w:sz w:val="28"/>
          <w:szCs w:val="28"/>
          <w:lang w:eastAsia="es-MX"/>
        </w:rPr>
        <w:t>í</w:t>
      </w:r>
      <w:r w:rsidR="00D909D0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como el Lic.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</w:t>
      </w:r>
      <w:r w:rsidR="00D909D0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Erik Enrique Rubalcava Medina y el Lic. Jesús Alfonso Godínez </w:t>
      </w:r>
      <w:r w:rsidR="00510E3F">
        <w:rPr>
          <w:rFonts w:ascii="Aptos" w:eastAsia="Times New Roman" w:hAnsi="Aptos" w:cs="Times New Roman"/>
          <w:sz w:val="28"/>
          <w:szCs w:val="28"/>
          <w:lang w:eastAsia="es-MX"/>
        </w:rPr>
        <w:t>como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represen</w:t>
      </w:r>
      <w:r w:rsidR="003636E5" w:rsidRPr="007707BF">
        <w:rPr>
          <w:rFonts w:ascii="Aptos" w:eastAsia="Times New Roman" w:hAnsi="Aptos" w:cs="Times New Roman"/>
          <w:sz w:val="28"/>
          <w:szCs w:val="28"/>
          <w:lang w:eastAsia="es-MX"/>
        </w:rPr>
        <w:t>ta</w:t>
      </w:r>
      <w:r w:rsidR="00510E3F">
        <w:rPr>
          <w:rFonts w:ascii="Aptos" w:eastAsia="Times New Roman" w:hAnsi="Aptos" w:cs="Times New Roman"/>
          <w:sz w:val="28"/>
          <w:szCs w:val="28"/>
          <w:lang w:eastAsia="es-MX"/>
        </w:rPr>
        <w:t>ntes</w:t>
      </w:r>
      <w:r w:rsidR="003636E5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de la Contraloría del Estado, comparecen con la finalidad de abordar diversos temas, conforme al siguiente: </w:t>
      </w:r>
    </w:p>
    <w:p w14:paraId="39943677" w14:textId="77777777" w:rsidR="0073048C" w:rsidRPr="007707BF" w:rsidRDefault="00891FB5" w:rsidP="0073048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 xml:space="preserve"> </w:t>
      </w:r>
      <w:r w:rsidR="0073048C"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ORDEN DEL DÍA</w:t>
      </w:r>
    </w:p>
    <w:p w14:paraId="05FA49ED" w14:textId="77777777" w:rsidR="003602DB" w:rsidRPr="007707BF" w:rsidRDefault="003602DB" w:rsidP="003602DB">
      <w:pPr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="Aptos" w:eastAsia="Times New Roman" w:hAnsi="Aptos" w:cs="Times New Roman"/>
          <w:sz w:val="26"/>
          <w:szCs w:val="24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6"/>
          <w:szCs w:val="24"/>
          <w:lang w:eastAsia="es-MX"/>
        </w:rPr>
        <w:t xml:space="preserve">Palabras de Bienvenida </w:t>
      </w:r>
      <w:r w:rsidRPr="007707BF">
        <w:rPr>
          <w:rFonts w:ascii="Aptos" w:eastAsia="Times New Roman" w:hAnsi="Aptos" w:cs="Times New Roman"/>
          <w:sz w:val="26"/>
          <w:szCs w:val="24"/>
          <w:lang w:eastAsia="es-MX"/>
        </w:rPr>
        <w:t xml:space="preserve">por parte de la Coordinadora de la Región 7 Sierra de Amula. </w:t>
      </w:r>
    </w:p>
    <w:p w14:paraId="6DF2C2A4" w14:textId="77777777" w:rsidR="003602DB" w:rsidRPr="007707BF" w:rsidRDefault="003602DB" w:rsidP="003602DB">
      <w:pPr>
        <w:spacing w:after="0" w:line="240" w:lineRule="auto"/>
        <w:ind w:left="709"/>
        <w:jc w:val="both"/>
        <w:textAlignment w:val="baseline"/>
        <w:rPr>
          <w:rFonts w:ascii="Aptos" w:eastAsia="Times New Roman" w:hAnsi="Aptos" w:cs="Times New Roman"/>
          <w:sz w:val="26"/>
          <w:szCs w:val="24"/>
          <w:lang w:eastAsia="es-MX"/>
        </w:rPr>
      </w:pPr>
    </w:p>
    <w:p w14:paraId="1521FA9A" w14:textId="77777777" w:rsidR="00891FB5" w:rsidRPr="007707BF" w:rsidRDefault="003602DB" w:rsidP="00FA0429">
      <w:pPr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="Aptos" w:eastAsia="Times New Roman" w:hAnsi="Aptos" w:cs="Times New Roman"/>
          <w:sz w:val="26"/>
          <w:szCs w:val="24"/>
          <w:lang w:eastAsia="es-MX"/>
        </w:rPr>
      </w:pPr>
      <w:r w:rsidRPr="007707BF">
        <w:rPr>
          <w:rFonts w:ascii="Aptos" w:eastAsia="Times New Roman" w:hAnsi="Aptos" w:cs="Times New Roman"/>
          <w:sz w:val="26"/>
          <w:szCs w:val="24"/>
          <w:lang w:eastAsia="es-MX"/>
        </w:rPr>
        <w:t xml:space="preserve"> </w:t>
      </w:r>
      <w:r w:rsidRPr="007707BF">
        <w:rPr>
          <w:rFonts w:ascii="Aptos" w:eastAsia="Times New Roman" w:hAnsi="Aptos" w:cs="Times New Roman"/>
          <w:b/>
          <w:bCs/>
          <w:sz w:val="26"/>
          <w:szCs w:val="24"/>
          <w:lang w:eastAsia="es-MX"/>
        </w:rPr>
        <w:t>Lista de asistencia</w:t>
      </w:r>
      <w:r w:rsidRPr="007707BF">
        <w:rPr>
          <w:rFonts w:ascii="Aptos" w:eastAsia="Times New Roman" w:hAnsi="Aptos" w:cs="Times New Roman"/>
          <w:sz w:val="26"/>
          <w:szCs w:val="24"/>
          <w:lang w:eastAsia="es-MX"/>
        </w:rPr>
        <w:t xml:space="preserve">, se cuenta con el quorum legal para desarrollar los trabajos de la presente sesión. </w:t>
      </w:r>
    </w:p>
    <w:p w14:paraId="5397A482" w14:textId="77777777" w:rsidR="003602DB" w:rsidRPr="007707BF" w:rsidRDefault="003602DB" w:rsidP="003602DB">
      <w:pPr>
        <w:spacing w:after="0" w:line="240" w:lineRule="auto"/>
        <w:ind w:left="709"/>
        <w:jc w:val="both"/>
        <w:textAlignment w:val="baseline"/>
        <w:rPr>
          <w:rFonts w:ascii="Aptos" w:eastAsia="Times New Roman" w:hAnsi="Aptos" w:cs="Times New Roman"/>
          <w:sz w:val="26"/>
          <w:szCs w:val="24"/>
          <w:lang w:eastAsia="es-MX"/>
        </w:rPr>
      </w:pPr>
    </w:p>
    <w:p w14:paraId="7B8F02C3" w14:textId="77777777" w:rsidR="003602DB" w:rsidRPr="007707BF" w:rsidRDefault="003602DB" w:rsidP="003602DB">
      <w:pPr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6"/>
          <w:szCs w:val="24"/>
          <w:lang w:eastAsia="es-MX"/>
        </w:rPr>
        <w:t xml:space="preserve"> Puntos a tratar</w:t>
      </w:r>
      <w:r w:rsidRPr="007707BF">
        <w:rPr>
          <w:rFonts w:ascii="Aptos" w:eastAsia="Times New Roman" w:hAnsi="Aptos" w:cs="Times New Roman"/>
          <w:sz w:val="26"/>
          <w:szCs w:val="24"/>
          <w:lang w:eastAsia="es-MX"/>
        </w:rPr>
        <w:t xml:space="preserve">: </w:t>
      </w:r>
    </w:p>
    <w:p w14:paraId="3869F67D" w14:textId="77777777" w:rsidR="003602DB" w:rsidRPr="007707BF" w:rsidRDefault="003602DB" w:rsidP="003602DB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Propuesta y en su caso Aprobación del Orden del Día. </w:t>
      </w:r>
    </w:p>
    <w:p w14:paraId="5421F8CB" w14:textId="77777777" w:rsidR="003602DB" w:rsidRPr="007707BF" w:rsidRDefault="00BE172E" w:rsidP="00BE172E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Presentación de la Línea de Acción de la Región “Ética e Integridad Pública” </w:t>
      </w:r>
    </w:p>
    <w:p w14:paraId="3652665A" w14:textId="77777777" w:rsidR="003602DB" w:rsidRPr="007707BF" w:rsidRDefault="003602DB" w:rsidP="003602DB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Generalidades del Código de Ética</w:t>
      </w:r>
      <w:r w:rsidR="00BE172E" w:rsidRPr="007707BF">
        <w:rPr>
          <w:rFonts w:ascii="Aptos" w:eastAsia="Times New Roman" w:hAnsi="Aptos" w:cs="Times New Roman"/>
          <w:sz w:val="28"/>
          <w:szCs w:val="28"/>
          <w:lang w:eastAsia="es-MX"/>
        </w:rPr>
        <w:t>.</w:t>
      </w:r>
    </w:p>
    <w:p w14:paraId="122D6609" w14:textId="77777777" w:rsidR="003602DB" w:rsidRPr="007707BF" w:rsidRDefault="003602DB" w:rsidP="003602DB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Verificación de Códigos de Ética en los Municipios que integran la Región 7 Sierra de Amula.</w:t>
      </w:r>
    </w:p>
    <w:p w14:paraId="72B02ADA" w14:textId="77777777" w:rsidR="003602DB" w:rsidRPr="007707BF" w:rsidRDefault="003602DB" w:rsidP="003602DB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Generalidades del Comité de Ética</w:t>
      </w:r>
      <w:r w:rsidR="00BE172E" w:rsidRPr="007707BF">
        <w:rPr>
          <w:rFonts w:ascii="Aptos" w:eastAsia="Times New Roman" w:hAnsi="Aptos" w:cs="Times New Roman"/>
          <w:sz w:val="28"/>
          <w:szCs w:val="28"/>
          <w:lang w:eastAsia="es-MX"/>
        </w:rPr>
        <w:t>.</w:t>
      </w:r>
    </w:p>
    <w:p w14:paraId="6B68E740" w14:textId="77777777" w:rsidR="003602DB" w:rsidRPr="007707BF" w:rsidRDefault="003602DB" w:rsidP="003602DB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Verificación de Instalación de Comités de Ética en los Municipios que integran la Región 7 Sierra de Amula.</w:t>
      </w:r>
    </w:p>
    <w:p w14:paraId="327C7E68" w14:textId="77777777" w:rsidR="00BE172E" w:rsidRPr="007707BF" w:rsidRDefault="00BE172E" w:rsidP="003602DB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Diálogos sobre las capacitaciones en materia de Ética implementadas en los municipios.  </w:t>
      </w:r>
    </w:p>
    <w:p w14:paraId="6D0A34DE" w14:textId="77777777" w:rsidR="00BE172E" w:rsidRPr="007707BF" w:rsidRDefault="00BE172E" w:rsidP="003602DB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lastRenderedPageBreak/>
        <w:t>Someter a consideración de la Comisión la realización de la siguiente sesión.</w:t>
      </w:r>
    </w:p>
    <w:p w14:paraId="3B9B27BA" w14:textId="77777777" w:rsidR="00DD5EAE" w:rsidRPr="007707BF" w:rsidRDefault="00DD5EAE" w:rsidP="00DD5EAE">
      <w:pPr>
        <w:pStyle w:val="Prrafodelista"/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</w:p>
    <w:p w14:paraId="4A4FE6CF" w14:textId="77777777" w:rsidR="003602DB" w:rsidRPr="007707BF" w:rsidRDefault="003602DB" w:rsidP="003602DB">
      <w:pPr>
        <w:pStyle w:val="Prrafodelista"/>
        <w:numPr>
          <w:ilvl w:val="0"/>
          <w:numId w:val="5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Solicitar a la Contraloría del Estado de Jalisco la realización de capacitación en materia de Ética e Integridad Pública.  </w:t>
      </w:r>
    </w:p>
    <w:p w14:paraId="76565DAD" w14:textId="77777777" w:rsidR="00DD5EAE" w:rsidRPr="007707BF" w:rsidRDefault="00DD5EAE" w:rsidP="00DD5EAE">
      <w:pPr>
        <w:spacing w:after="0" w:line="240" w:lineRule="auto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</w:p>
    <w:p w14:paraId="6A54A4D0" w14:textId="77777777" w:rsidR="003602DB" w:rsidRPr="007707BF" w:rsidRDefault="003602DB" w:rsidP="003602DB">
      <w:pPr>
        <w:numPr>
          <w:ilvl w:val="0"/>
          <w:numId w:val="2"/>
        </w:numPr>
        <w:spacing w:after="0" w:line="240" w:lineRule="auto"/>
        <w:ind w:left="709"/>
        <w:jc w:val="both"/>
        <w:textAlignment w:val="baseline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Puntos de acuerdo: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</w:t>
      </w:r>
    </w:p>
    <w:p w14:paraId="4C43C037" w14:textId="77777777" w:rsidR="0066713F" w:rsidRDefault="003602DB" w:rsidP="0066713F">
      <w:pPr>
        <w:pStyle w:val="Prrafodelista"/>
        <w:numPr>
          <w:ilvl w:val="0"/>
          <w:numId w:val="6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Establecer un término para presentar avances en la creación del Código de Ética y de la Instalación del Comité de Ética en los municipios que aún no cuenten con dichas figuras.</w:t>
      </w:r>
    </w:p>
    <w:p w14:paraId="5E31D319" w14:textId="77777777" w:rsidR="0066713F" w:rsidRDefault="0066713F" w:rsidP="0066713F">
      <w:pPr>
        <w:pStyle w:val="Prrafodelista"/>
        <w:numPr>
          <w:ilvl w:val="0"/>
          <w:numId w:val="6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66713F">
        <w:rPr>
          <w:rFonts w:ascii="Aptos" w:eastAsia="Times New Roman" w:hAnsi="Aptos" w:cs="Times New Roman"/>
          <w:sz w:val="28"/>
          <w:szCs w:val="28"/>
          <w:lang w:eastAsia="es-MX"/>
        </w:rPr>
        <w:t>Señalar fecha para la siguiente sesión y desarrollar los trabajos de compilación y recopilación de información para la creación del diagnóstico relativo a la línea de acción correspondiente a la Región.</w:t>
      </w:r>
    </w:p>
    <w:p w14:paraId="387C4D1C" w14:textId="77777777" w:rsidR="0066713F" w:rsidRPr="0066713F" w:rsidRDefault="0066713F" w:rsidP="0066713F">
      <w:pPr>
        <w:pStyle w:val="Prrafodelista"/>
        <w:numPr>
          <w:ilvl w:val="0"/>
          <w:numId w:val="6"/>
        </w:numPr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66713F">
        <w:rPr>
          <w:rFonts w:ascii="Aptos" w:eastAsia="Times New Roman" w:hAnsi="Aptos" w:cs="Times New Roman"/>
          <w:sz w:val="28"/>
          <w:szCs w:val="28"/>
          <w:lang w:eastAsia="es-MX"/>
        </w:rPr>
        <w:t>Conformar una comisión de trabajo para la recopilación y compilación de información relacionada con el diagnóstico que compete a la Región.</w:t>
      </w:r>
    </w:p>
    <w:p w14:paraId="13A6FBA6" w14:textId="77777777" w:rsidR="00DD5EAE" w:rsidRPr="007707BF" w:rsidRDefault="00DD5EAE" w:rsidP="00DD5EAE">
      <w:pPr>
        <w:pStyle w:val="Prrafodelista"/>
        <w:spacing w:after="0" w:line="240" w:lineRule="auto"/>
        <w:ind w:left="709"/>
        <w:jc w:val="both"/>
        <w:rPr>
          <w:rFonts w:ascii="Aptos" w:eastAsia="Times New Roman" w:hAnsi="Aptos" w:cs="Times New Roman"/>
          <w:sz w:val="28"/>
          <w:szCs w:val="28"/>
          <w:lang w:eastAsia="es-MX"/>
        </w:rPr>
      </w:pPr>
    </w:p>
    <w:p w14:paraId="0810C5EE" w14:textId="77777777" w:rsidR="00987103" w:rsidRPr="00987103" w:rsidRDefault="003602DB" w:rsidP="00987103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Asuntos generales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.</w:t>
      </w:r>
    </w:p>
    <w:p w14:paraId="0685FEE6" w14:textId="77777777" w:rsidR="00DD5EAE" w:rsidRPr="007707BF" w:rsidRDefault="00DD5EAE" w:rsidP="00DD5EAE">
      <w:pPr>
        <w:spacing w:after="0" w:line="240" w:lineRule="auto"/>
        <w:ind w:left="709"/>
        <w:jc w:val="both"/>
        <w:textAlignment w:val="baseline"/>
        <w:rPr>
          <w:rFonts w:ascii="Aptos" w:eastAsia="Times New Roman" w:hAnsi="Aptos" w:cs="Times New Roman"/>
          <w:sz w:val="28"/>
          <w:szCs w:val="28"/>
          <w:lang w:eastAsia="es-MX"/>
        </w:rPr>
      </w:pPr>
    </w:p>
    <w:p w14:paraId="5D908350" w14:textId="77777777" w:rsidR="003602DB" w:rsidRPr="007707BF" w:rsidRDefault="003602DB" w:rsidP="003602DB">
      <w:pPr>
        <w:numPr>
          <w:ilvl w:val="0"/>
          <w:numId w:val="4"/>
        </w:numPr>
        <w:spacing w:after="0" w:line="240" w:lineRule="auto"/>
        <w:ind w:left="709"/>
        <w:jc w:val="both"/>
        <w:textAlignment w:val="baseline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Clausura de los trabajos de la sesión.</w:t>
      </w:r>
    </w:p>
    <w:p w14:paraId="0C0A7207" w14:textId="77777777" w:rsidR="00DD5EAE" w:rsidRPr="007707BF" w:rsidRDefault="00DD5EAE" w:rsidP="00DD5EAE">
      <w:pPr>
        <w:spacing w:after="0" w:line="240" w:lineRule="auto"/>
        <w:ind w:left="709"/>
        <w:jc w:val="both"/>
        <w:textAlignment w:val="baseline"/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</w:pPr>
    </w:p>
    <w:p w14:paraId="07C5217B" w14:textId="77777777" w:rsidR="00DD5EAE" w:rsidRPr="007707BF" w:rsidRDefault="00DD5EAE" w:rsidP="00DD5EAE">
      <w:pPr>
        <w:spacing w:after="0" w:line="240" w:lineRule="auto"/>
        <w:ind w:left="709"/>
        <w:jc w:val="both"/>
        <w:textAlignment w:val="baseline"/>
        <w:rPr>
          <w:rFonts w:ascii="Aptos" w:eastAsia="Times New Roman" w:hAnsi="Aptos" w:cs="Times New Roman"/>
          <w:sz w:val="28"/>
          <w:szCs w:val="28"/>
          <w:lang w:eastAsia="es-MX"/>
        </w:rPr>
      </w:pPr>
    </w:p>
    <w:p w14:paraId="30A2223C" w14:textId="77777777" w:rsidR="00FA0429" w:rsidRPr="007707BF" w:rsidRDefault="00FA0429" w:rsidP="00FA0429">
      <w:pPr>
        <w:pStyle w:val="Prrafodelista"/>
        <w:spacing w:after="0" w:line="240" w:lineRule="auto"/>
        <w:ind w:left="1440"/>
        <w:jc w:val="both"/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</w:pPr>
    </w:p>
    <w:p w14:paraId="57081443" w14:textId="77777777" w:rsidR="00FA0429" w:rsidRPr="007707BF" w:rsidRDefault="00FA0429" w:rsidP="00FA042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Palabras de bienvenida.</w:t>
      </w:r>
    </w:p>
    <w:p w14:paraId="6BFE3E94" w14:textId="77777777" w:rsidR="00FA0429" w:rsidRPr="007707BF" w:rsidRDefault="00FA0429" w:rsidP="00FA0429">
      <w:pPr>
        <w:pStyle w:val="Prrafodelista"/>
        <w:spacing w:after="0" w:line="240" w:lineRule="auto"/>
        <w:jc w:val="both"/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</w:pPr>
    </w:p>
    <w:p w14:paraId="13B3B7B8" w14:textId="77777777" w:rsidR="00FA0429" w:rsidRPr="007707BF" w:rsidRDefault="00FA0429" w:rsidP="00AB591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Lista de Asistencia.</w:t>
      </w:r>
    </w:p>
    <w:p w14:paraId="709BBC5F" w14:textId="77777777" w:rsidR="00DD5EAE" w:rsidRPr="007707BF" w:rsidRDefault="00FA0429" w:rsidP="00DD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En desahogo del primer punto del orden del día, se lleva a cabo el registro de los asistentes a la sesión</w:t>
      </w:r>
      <w:r w:rsidR="00317BEA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, </w:t>
      </w:r>
      <w:r w:rsidR="0073048C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misma que contó con la cantidad de </w:t>
      </w:r>
      <w:r w:rsidR="00D909D0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14 </w:t>
      </w:r>
      <w:r w:rsidR="0073048C" w:rsidRPr="007707BF">
        <w:rPr>
          <w:rFonts w:ascii="Aptos" w:eastAsia="Times New Roman" w:hAnsi="Aptos" w:cs="Times New Roman"/>
          <w:sz w:val="28"/>
          <w:szCs w:val="28"/>
          <w:lang w:eastAsia="es-MX"/>
        </w:rPr>
        <w:t>integrantes, dejándose constancia de ello en la lista de asistencia, el quorum para el desarrollo de los trabajos de la presente sesión.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</w:t>
      </w:r>
    </w:p>
    <w:p w14:paraId="21968100" w14:textId="77777777" w:rsidR="00DD5EAE" w:rsidRPr="007707BF" w:rsidRDefault="00DD5EAE" w:rsidP="00DD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5DF937A" w14:textId="77777777" w:rsidR="007678CB" w:rsidRPr="007707BF" w:rsidRDefault="00707AEC" w:rsidP="00DD5EA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As</w:t>
      </w:r>
      <w:r w:rsidR="0073048C"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 xml:space="preserve">untos </w:t>
      </w:r>
      <w:r w:rsidR="007678CB"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a tratar</w:t>
      </w:r>
      <w:r w:rsidR="0073048C"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 xml:space="preserve">. </w:t>
      </w:r>
    </w:p>
    <w:p w14:paraId="0D2964D3" w14:textId="77777777" w:rsidR="00707AEC" w:rsidRPr="007707BF" w:rsidRDefault="00707AEC" w:rsidP="00707AE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lang w:eastAsia="es-MX"/>
        </w:rPr>
      </w:pPr>
    </w:p>
    <w:p w14:paraId="080D9A4B" w14:textId="77777777" w:rsidR="00707AEC" w:rsidRPr="007707BF" w:rsidRDefault="00707AEC" w:rsidP="00707AEC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Propuesta y en su caso Aprobación del Orden del Día.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Pregunto a los presentes si es de aprobarse el Orden del día de la presente sesión, manifestarlo levantando su mano.</w:t>
      </w:r>
    </w:p>
    <w:p w14:paraId="0CE4E619" w14:textId="77777777" w:rsidR="00707AEC" w:rsidRPr="007707BF" w:rsidRDefault="00707AEC" w:rsidP="00707AEC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Presentación de la Línea de Acción de la Región “Ética e Integridad Pública”.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A </w:t>
      </w:r>
      <w:r w:rsidR="00E740FD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continuación,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se presenta la Línea de Acción a desarrollar en esta Región, siendo la de </w:t>
      </w:r>
      <w:r w:rsidR="003636E5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“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Ética e Integridad Pública”</w:t>
      </w:r>
      <w:r w:rsidR="00317BEA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.</w:t>
      </w:r>
    </w:p>
    <w:p w14:paraId="445BFF0F" w14:textId="77777777" w:rsidR="00707AEC" w:rsidRPr="007707BF" w:rsidRDefault="002E2808" w:rsidP="00707AEC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lastRenderedPageBreak/>
        <w:t xml:space="preserve">Generalidades del </w:t>
      </w:r>
      <w:r w:rsidR="00E740FD"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Código</w:t>
      </w: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de </w:t>
      </w:r>
      <w:r w:rsidR="00E740FD"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Ética</w:t>
      </w: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.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Se realiza una presentación respecto a las Generalidades que debe de contener un </w:t>
      </w:r>
      <w:r w:rsidR="00E740FD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Código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de </w:t>
      </w:r>
      <w:r w:rsidR="00E740FD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Ética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, el cual</w:t>
      </w:r>
      <w:r w:rsidR="003636E5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,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debe de existir como </w:t>
      </w:r>
      <w:r w:rsidR="00E740FD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lineamiento municipal</w:t>
      </w:r>
      <w:r w:rsidR="003636E5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.</w:t>
      </w:r>
    </w:p>
    <w:p w14:paraId="1854C236" w14:textId="77777777" w:rsidR="00E740FD" w:rsidRPr="007707BF" w:rsidRDefault="00E740FD" w:rsidP="00E740FD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Verificación de Códigos de Ética en los Municipios que integran la Región 7 Sierra de Amula. 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Al respecto se realizó un diagnóstico de manera digital, el cual se envió </w:t>
      </w:r>
      <w:r w:rsidR="003636E5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a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l grupo de WhatsApp de la Comisión de Contralores que integran la Región 7 Sierra de Amula. Resultado de dicho diagnóstico, se presentan los indicadores al respecto. </w:t>
      </w:r>
    </w:p>
    <w:p w14:paraId="06AB4A57" w14:textId="77777777" w:rsidR="008472BF" w:rsidRPr="007707BF" w:rsidRDefault="008472BF" w:rsidP="008472BF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Generalidades del Comité de Ética.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Se realiza una presentación respecto a las Generalidades que debe de cumplir un Comité de Ética y su debida instalación, el cual debe de existir como figura obligatoria. </w:t>
      </w:r>
    </w:p>
    <w:p w14:paraId="744FB256" w14:textId="77777777" w:rsidR="00E740FD" w:rsidRPr="007707BF" w:rsidRDefault="00707AEC" w:rsidP="00E740FD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Verificación de Instalación de Comités de Ética en los Municipios que integran la Región 7 Sierra de Amula.</w:t>
      </w:r>
      <w:r w:rsidR="00E740FD"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</w:t>
      </w:r>
      <w:r w:rsidR="00E740FD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Al respecto se realizó un diagnóstico de manera digital, el cual se envió </w:t>
      </w:r>
      <w:r w:rsidR="003636E5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>a</w:t>
      </w:r>
      <w:r w:rsidR="00E740FD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l grupo de WhatsApp de la Comisión de Contralores que integran la Región 7 Sierra de Amula. Resultado de dicho diagnóstico, se presentan los indicadores al respecto. </w:t>
      </w:r>
    </w:p>
    <w:p w14:paraId="30797911" w14:textId="77777777" w:rsidR="00707AEC" w:rsidRPr="007707BF" w:rsidRDefault="00707AEC" w:rsidP="00E740FD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Diálogos sobre las capacitaciones en materia de Ética implementadas en los municipios.  </w:t>
      </w:r>
    </w:p>
    <w:p w14:paraId="3F264356" w14:textId="4A5CA900" w:rsidR="008472BF" w:rsidRPr="007707BF" w:rsidRDefault="00707AEC" w:rsidP="008472BF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Someter a consideración de la Comisión la realización de la siguiente sesión.</w:t>
      </w:r>
      <w:r w:rsidR="008472BF" w:rsidRPr="007707BF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</w:t>
      </w:r>
    </w:p>
    <w:p w14:paraId="39F222FE" w14:textId="77777777" w:rsidR="00AB5913" w:rsidRPr="007707BF" w:rsidRDefault="00317BEA" w:rsidP="008472BF">
      <w:pPr>
        <w:pStyle w:val="Prrafodelista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617274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Se realiza la Propuesta para solicitar</w:t>
      </w:r>
      <w:r w:rsidR="00707AEC" w:rsidRPr="00617274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a la Contraloría del Estado de Jalisco la realización de </w:t>
      </w:r>
      <w:r w:rsidRPr="00617274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capacitaciones</w:t>
      </w: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y se somete a votación</w:t>
      </w:r>
      <w:r w:rsidR="00AB5913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y como resultado se aprueba </w:t>
      </w:r>
      <w:r w:rsidR="00987103">
        <w:rPr>
          <w:rFonts w:ascii="Times New Roman" w:eastAsia="Times New Roman" w:hAnsi="Times New Roman" w:cs="Times New Roman"/>
          <w:sz w:val="28"/>
          <w:szCs w:val="28"/>
          <w:lang w:eastAsia="es-MX"/>
        </w:rPr>
        <w:t>el</w:t>
      </w:r>
      <w:r w:rsidR="00AB5913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tem</w:t>
      </w:r>
      <w:r w:rsidR="00987103">
        <w:rPr>
          <w:rFonts w:ascii="Times New Roman" w:eastAsia="Times New Roman" w:hAnsi="Times New Roman" w:cs="Times New Roman"/>
          <w:sz w:val="28"/>
          <w:szCs w:val="28"/>
          <w:lang w:eastAsia="es-MX"/>
        </w:rPr>
        <w:t>a</w:t>
      </w:r>
      <w:r w:rsidR="00AB5913"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de “Contraloría Social, Auditoria de obra pública y Procedimientos de Presunta Responsabilidad Administrativa”.</w:t>
      </w:r>
    </w:p>
    <w:p w14:paraId="19354191" w14:textId="77777777" w:rsidR="00707AEC" w:rsidRPr="007707BF" w:rsidRDefault="00707AEC" w:rsidP="00AB5913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</w:t>
      </w:r>
    </w:p>
    <w:p w14:paraId="4E4441C9" w14:textId="309606FB" w:rsidR="003059FD" w:rsidRPr="003059FD" w:rsidRDefault="0073048C" w:rsidP="003059F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Puntos de acuerdo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. En </w:t>
      </w:r>
      <w:r w:rsidR="007707BF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el 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desahogo del tercer punto del orden del día, y con fundamento en el artículo 27 de los “Lineamientos para la Integración y Funcionamiento de la Comisión de Contralores Municipios-Estado”, se somete a votación de las y los contralores asistentes a la presente sesión los puntos de acuerdo relacionados con el tema</w:t>
      </w:r>
      <w:r w:rsidR="008472BF" w:rsidRPr="007707BF">
        <w:rPr>
          <w:rFonts w:ascii="Aptos" w:eastAsia="Times New Roman" w:hAnsi="Aptos" w:cs="Times New Roman"/>
          <w:sz w:val="28"/>
          <w:szCs w:val="28"/>
          <w:lang w:eastAsia="es-MX"/>
        </w:rPr>
        <w:t>. Favor de manifestarlo levantando la mano para dejar constancia debida</w:t>
      </w:r>
      <w:r w:rsidR="00D909D0" w:rsidRPr="007707BF">
        <w:rPr>
          <w:rFonts w:ascii="Aptos" w:eastAsia="Times New Roman" w:hAnsi="Aptos" w:cs="Times New Roman"/>
          <w:sz w:val="28"/>
          <w:szCs w:val="28"/>
          <w:lang w:eastAsia="es-MX"/>
        </w:rPr>
        <w:t>, contando con 14 votos a favor</w:t>
      </w:r>
      <w:r w:rsidR="008472BF" w:rsidRPr="007707BF">
        <w:rPr>
          <w:rFonts w:ascii="Aptos" w:eastAsia="Times New Roman" w:hAnsi="Aptos" w:cs="Times New Roman"/>
          <w:sz w:val="28"/>
          <w:szCs w:val="28"/>
          <w:lang w:eastAsia="es-MX"/>
        </w:rPr>
        <w:t>.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 </w:t>
      </w:r>
    </w:p>
    <w:p w14:paraId="0696A0E8" w14:textId="77777777" w:rsidR="003059FD" w:rsidRPr="003059FD" w:rsidRDefault="003059FD" w:rsidP="003059FD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7041269" w14:textId="77777777" w:rsidR="00617274" w:rsidRPr="00617274" w:rsidRDefault="003059FD" w:rsidP="00D70D8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17274">
        <w:rPr>
          <w:rFonts w:ascii="Aptos" w:eastAsia="Times New Roman" w:hAnsi="Aptos" w:cs="Times New Roman"/>
          <w:sz w:val="28"/>
          <w:szCs w:val="28"/>
          <w:lang w:eastAsia="es-MX"/>
        </w:rPr>
        <w:t>Establecido como</w:t>
      </w:r>
      <w:r w:rsidRPr="00617274">
        <w:rPr>
          <w:rFonts w:ascii="Aptos" w:eastAsia="Times New Roman" w:hAnsi="Aptos" w:cs="Times New Roman"/>
          <w:sz w:val="28"/>
          <w:szCs w:val="28"/>
          <w:lang w:eastAsia="es-MX"/>
        </w:rPr>
        <w:t xml:space="preserve"> término</w:t>
      </w:r>
      <w:r w:rsidRPr="00617274">
        <w:rPr>
          <w:rFonts w:ascii="Aptos" w:eastAsia="Times New Roman" w:hAnsi="Aptos" w:cs="Times New Roman"/>
          <w:sz w:val="28"/>
          <w:szCs w:val="28"/>
          <w:lang w:eastAsia="es-MX"/>
        </w:rPr>
        <w:t xml:space="preserve"> al 7 de noviembre</w:t>
      </w:r>
      <w:r w:rsidRPr="00617274">
        <w:rPr>
          <w:rFonts w:ascii="Aptos" w:eastAsia="Times New Roman" w:hAnsi="Aptos" w:cs="Times New Roman"/>
          <w:sz w:val="28"/>
          <w:szCs w:val="28"/>
          <w:lang w:eastAsia="es-MX"/>
        </w:rPr>
        <w:t xml:space="preserve"> para presentar avances en la creación del Código de Ética y de la Instalación del Comité de Ética en los municipios que aún no cuenten con dichas figuras.</w:t>
      </w:r>
    </w:p>
    <w:p w14:paraId="74817E6E" w14:textId="31C5DCC2" w:rsidR="003059FD" w:rsidRPr="00617274" w:rsidRDefault="00617274" w:rsidP="0061727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17274">
        <w:rPr>
          <w:rFonts w:ascii="Aptos" w:eastAsia="Times New Roman" w:hAnsi="Aptos" w:cs="Times New Roman"/>
          <w:sz w:val="28"/>
          <w:szCs w:val="28"/>
          <w:lang w:eastAsia="es-MX"/>
        </w:rPr>
        <w:t>Se sometió a votación el lugar y fecha</w:t>
      </w:r>
      <w:r>
        <w:rPr>
          <w:rFonts w:ascii="Aptos" w:eastAsia="Times New Roman" w:hAnsi="Aptos" w:cs="Times New Roman"/>
          <w:sz w:val="28"/>
          <w:szCs w:val="28"/>
          <w:lang w:eastAsia="es-MX"/>
        </w:rPr>
        <w:t xml:space="preserve"> </w:t>
      </w:r>
      <w:r w:rsidR="003059FD" w:rsidRPr="00617274">
        <w:rPr>
          <w:rFonts w:ascii="Aptos" w:eastAsia="Times New Roman" w:hAnsi="Aptos" w:cs="Times New Roman"/>
          <w:sz w:val="28"/>
          <w:szCs w:val="28"/>
          <w:lang w:eastAsia="es-MX"/>
        </w:rPr>
        <w:t>para la siguiente sesión y desarrollar los trabajos de compilación y recopilación de información para la creación del diagnóstico relativo a la línea de acción correspondiente a la Región</w:t>
      </w:r>
      <w:r>
        <w:rPr>
          <w:rFonts w:ascii="Aptos" w:eastAsia="Times New Roman" w:hAnsi="Aptos" w:cs="Times New Roman"/>
          <w:sz w:val="28"/>
          <w:szCs w:val="28"/>
          <w:lang w:eastAsia="es-MX"/>
        </w:rPr>
        <w:t xml:space="preserve">, acordando llevarse a cabo en el </w:t>
      </w:r>
      <w:r>
        <w:rPr>
          <w:rFonts w:ascii="Aptos" w:eastAsia="Times New Roman" w:hAnsi="Aptos" w:cs="Times New Roman"/>
          <w:sz w:val="28"/>
          <w:szCs w:val="28"/>
          <w:lang w:eastAsia="es-MX"/>
        </w:rPr>
        <w:lastRenderedPageBreak/>
        <w:t>municipio de Unión de Tula el próximo 5 de noviembre del presente año</w:t>
      </w:r>
      <w:r w:rsidR="003059FD" w:rsidRPr="00617274">
        <w:rPr>
          <w:rFonts w:ascii="Aptos" w:eastAsia="Times New Roman" w:hAnsi="Aptos" w:cs="Times New Roman"/>
          <w:sz w:val="28"/>
          <w:szCs w:val="28"/>
          <w:lang w:eastAsia="es-MX"/>
        </w:rPr>
        <w:t>.</w:t>
      </w:r>
    </w:p>
    <w:p w14:paraId="2A70C097" w14:textId="0E43152F" w:rsidR="003059FD" w:rsidRPr="00617274" w:rsidRDefault="003059FD" w:rsidP="0061727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059FD">
        <w:rPr>
          <w:rFonts w:ascii="Aptos" w:eastAsia="Times New Roman" w:hAnsi="Aptos" w:cs="Times New Roman"/>
          <w:sz w:val="28"/>
          <w:szCs w:val="28"/>
          <w:lang w:eastAsia="es-MX"/>
        </w:rPr>
        <w:t xml:space="preserve">Se </w:t>
      </w:r>
      <w:r w:rsidR="00617274">
        <w:rPr>
          <w:rFonts w:ascii="Aptos" w:eastAsia="Times New Roman" w:hAnsi="Aptos" w:cs="Times New Roman"/>
          <w:sz w:val="28"/>
          <w:szCs w:val="28"/>
          <w:lang w:eastAsia="es-MX"/>
        </w:rPr>
        <w:t>conformo</w:t>
      </w:r>
      <w:r w:rsidRPr="003059FD">
        <w:rPr>
          <w:rFonts w:ascii="Aptos" w:eastAsia="Times New Roman" w:hAnsi="Aptos" w:cs="Times New Roman"/>
          <w:sz w:val="28"/>
          <w:szCs w:val="28"/>
          <w:lang w:eastAsia="es-MX"/>
        </w:rPr>
        <w:t xml:space="preserve"> una comisión </w:t>
      </w:r>
      <w:r w:rsidR="00617274">
        <w:rPr>
          <w:rFonts w:ascii="Aptos" w:eastAsia="Times New Roman" w:hAnsi="Aptos" w:cs="Times New Roman"/>
          <w:sz w:val="28"/>
          <w:szCs w:val="28"/>
          <w:lang w:eastAsia="es-MX"/>
        </w:rPr>
        <w:t>de trabajo</w:t>
      </w:r>
      <w:r w:rsidRPr="003059FD">
        <w:rPr>
          <w:rFonts w:ascii="Aptos" w:eastAsia="Times New Roman" w:hAnsi="Aptos" w:cs="Times New Roman"/>
          <w:sz w:val="28"/>
          <w:szCs w:val="28"/>
          <w:lang w:eastAsia="es-MX"/>
        </w:rPr>
        <w:t xml:space="preserve"> para apoyar los trabajos </w:t>
      </w:r>
      <w:r w:rsidR="00617274" w:rsidRPr="00617274">
        <w:rPr>
          <w:rFonts w:ascii="Aptos" w:eastAsia="Times New Roman" w:hAnsi="Aptos" w:cs="Times New Roman"/>
          <w:sz w:val="28"/>
          <w:szCs w:val="28"/>
          <w:lang w:eastAsia="es-MX"/>
        </w:rPr>
        <w:t>recopilación y compilación de información relacionada con el diagnóstico que compete a la Región</w:t>
      </w:r>
      <w:r w:rsidR="00617274">
        <w:rPr>
          <w:rFonts w:ascii="Aptos" w:eastAsia="Times New Roman" w:hAnsi="Aptos" w:cs="Times New Roman"/>
          <w:sz w:val="28"/>
          <w:szCs w:val="28"/>
          <w:lang w:eastAsia="es-MX"/>
        </w:rPr>
        <w:t xml:space="preserve">, </w:t>
      </w:r>
      <w:r w:rsidRPr="00617274">
        <w:rPr>
          <w:rFonts w:ascii="Aptos" w:eastAsia="Times New Roman" w:hAnsi="Aptos" w:cs="Times New Roman"/>
          <w:sz w:val="28"/>
          <w:szCs w:val="28"/>
          <w:lang w:eastAsia="es-MX"/>
        </w:rPr>
        <w:t>la cual, se acordó conformarse voluntariamente por los municipios de: Autlán de Navarro, El Limón, El Grullo, Unión de Tula y Cuautla.</w:t>
      </w:r>
    </w:p>
    <w:p w14:paraId="537E2C27" w14:textId="77777777" w:rsidR="003059FD" w:rsidRPr="007707BF" w:rsidRDefault="003059FD" w:rsidP="003059FD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1329147" w14:textId="77777777" w:rsidR="0073048C" w:rsidRPr="007707BF" w:rsidRDefault="0073048C" w:rsidP="00730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BFBFAD5" w14:textId="77777777" w:rsidR="001F456E" w:rsidRPr="007707BF" w:rsidRDefault="0073048C" w:rsidP="001F456E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 xml:space="preserve">Asuntos Generales. 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En el desahogo de este punto del orden del día, </w:t>
      </w:r>
      <w:r w:rsidR="001F456E" w:rsidRPr="007707BF">
        <w:rPr>
          <w:rFonts w:ascii="Aptos" w:eastAsia="Times New Roman" w:hAnsi="Aptos" w:cs="Times New Roman"/>
          <w:sz w:val="28"/>
          <w:szCs w:val="28"/>
          <w:lang w:eastAsia="es-MX"/>
        </w:rPr>
        <w:t>la Coordinadora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expresa si hay alguien de los integrantes de la sesión, si tiene algún punto adicional que tratar en la presente sesión:</w:t>
      </w:r>
    </w:p>
    <w:p w14:paraId="5CD26D08" w14:textId="77777777" w:rsidR="001F456E" w:rsidRPr="007707BF" w:rsidRDefault="001F456E" w:rsidP="001F456E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877FB97" w14:textId="77777777" w:rsidR="0073048C" w:rsidRPr="007707BF" w:rsidRDefault="0073048C" w:rsidP="00730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DFB7BB0" w14:textId="4CD3796B" w:rsidR="0073048C" w:rsidRPr="007707BF" w:rsidRDefault="0073048C" w:rsidP="00163C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Al no existir nadie</w:t>
      </w:r>
      <w:r w:rsidR="001F456E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que tenga un asunto que tratar, se dan por terminados los trabajos de la presente sesión y se procede con su clausura.</w:t>
      </w:r>
    </w:p>
    <w:p w14:paraId="43C4F2BE" w14:textId="77777777" w:rsidR="00163C2C" w:rsidRPr="007707BF" w:rsidRDefault="00163C2C" w:rsidP="0073048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5A13AC3" w14:textId="77777777" w:rsidR="0073048C" w:rsidRPr="007707BF" w:rsidRDefault="0073048C" w:rsidP="00163C2C">
      <w:pPr>
        <w:pStyle w:val="Prrafodelista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07BF">
        <w:rPr>
          <w:rFonts w:ascii="Aptos" w:eastAsia="Times New Roman" w:hAnsi="Aptos" w:cs="Times New Roman"/>
          <w:b/>
          <w:bCs/>
          <w:sz w:val="28"/>
          <w:szCs w:val="28"/>
          <w:lang w:eastAsia="es-MX"/>
        </w:rPr>
        <w:t>Clausura.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Al no haber más asuntos que tratar en la presente sesión, se da por concluida la misma, siendo las </w:t>
      </w:r>
      <w:r w:rsidR="00AB5913" w:rsidRPr="007707BF">
        <w:rPr>
          <w:rFonts w:ascii="Aptos" w:eastAsia="Times New Roman" w:hAnsi="Aptos" w:cs="Times New Roman"/>
          <w:sz w:val="28"/>
          <w:szCs w:val="28"/>
          <w:lang w:eastAsia="es-MX"/>
        </w:rPr>
        <w:t>13:00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horas, del día </w:t>
      </w:r>
      <w:r w:rsidR="00163C2C" w:rsidRPr="007707BF">
        <w:rPr>
          <w:rFonts w:ascii="Aptos" w:eastAsia="Times New Roman" w:hAnsi="Aptos" w:cs="Times New Roman"/>
          <w:sz w:val="28"/>
          <w:szCs w:val="28"/>
          <w:lang w:eastAsia="es-MX"/>
        </w:rPr>
        <w:t>22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 de </w:t>
      </w:r>
      <w:r w:rsidR="007707BF" w:rsidRPr="007707BF">
        <w:rPr>
          <w:rFonts w:ascii="Aptos" w:eastAsia="Times New Roman" w:hAnsi="Aptos" w:cs="Times New Roman"/>
          <w:sz w:val="28"/>
          <w:szCs w:val="28"/>
          <w:lang w:eastAsia="es-MX"/>
        </w:rPr>
        <w:t xml:space="preserve">octubre </w:t>
      </w:r>
      <w:r w:rsidRPr="007707BF">
        <w:rPr>
          <w:rFonts w:ascii="Aptos" w:eastAsia="Times New Roman" w:hAnsi="Aptos" w:cs="Times New Roman"/>
          <w:sz w:val="28"/>
          <w:szCs w:val="28"/>
          <w:lang w:eastAsia="es-MX"/>
        </w:rPr>
        <w:t>de 2025.</w:t>
      </w:r>
    </w:p>
    <w:p w14:paraId="265EC8FE" w14:textId="66FAEEE3" w:rsidR="007707BF" w:rsidRPr="007707BF" w:rsidRDefault="0073048C" w:rsidP="004A373D">
      <w:pPr>
        <w:spacing w:after="240" w:line="240" w:lineRule="auto"/>
        <w:jc w:val="center"/>
        <w:rPr>
          <w:rFonts w:ascii="Aptos" w:eastAsia="Times New Roman" w:hAnsi="Aptos" w:cs="Times New Roman"/>
          <w:sz w:val="28"/>
          <w:szCs w:val="28"/>
          <w:lang w:eastAsia="es-MX"/>
        </w:rPr>
      </w:pPr>
      <w:r w:rsidRPr="007707B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707B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sectPr w:rsidR="007707BF" w:rsidRPr="007707BF" w:rsidSect="004A373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E483" w14:textId="77777777" w:rsidR="00D560AE" w:rsidRDefault="00D560AE" w:rsidP="004E7EAF">
      <w:pPr>
        <w:spacing w:after="0" w:line="240" w:lineRule="auto"/>
      </w:pPr>
      <w:r>
        <w:separator/>
      </w:r>
    </w:p>
  </w:endnote>
  <w:endnote w:type="continuationSeparator" w:id="0">
    <w:p w14:paraId="08DA0C13" w14:textId="77777777" w:rsidR="00D560AE" w:rsidRDefault="00D560AE" w:rsidP="004E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B75D" w14:textId="77777777" w:rsidR="00D560AE" w:rsidRDefault="00D560AE" w:rsidP="004E7EAF">
      <w:pPr>
        <w:spacing w:after="0" w:line="240" w:lineRule="auto"/>
      </w:pPr>
      <w:r>
        <w:separator/>
      </w:r>
    </w:p>
  </w:footnote>
  <w:footnote w:type="continuationSeparator" w:id="0">
    <w:p w14:paraId="66E73310" w14:textId="77777777" w:rsidR="00D560AE" w:rsidRDefault="00D560AE" w:rsidP="004E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2235" w14:textId="77777777" w:rsidR="004E7EAF" w:rsidRDefault="004E7EAF" w:rsidP="004E7EAF">
    <w:pPr>
      <w:pStyle w:val="NormalWeb"/>
      <w:spacing w:before="0" w:beforeAutospacing="0" w:after="0" w:afterAutospacing="0"/>
      <w:jc w:val="center"/>
    </w:pPr>
    <w:r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58240" behindDoc="1" locked="0" layoutInCell="1" allowOverlap="1" wp14:anchorId="65AE7D16" wp14:editId="7201974C">
          <wp:simplePos x="0" y="0"/>
          <wp:positionH relativeFrom="margin">
            <wp:posOffset>987204</wp:posOffset>
          </wp:positionH>
          <wp:positionV relativeFrom="paragraph">
            <wp:posOffset>-346213</wp:posOffset>
          </wp:positionV>
          <wp:extent cx="2838616" cy="778649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810" cy="785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D0A7F" w14:textId="77777777" w:rsidR="004E7EAF" w:rsidRDefault="004E7E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7252"/>
    <w:multiLevelType w:val="hybridMultilevel"/>
    <w:tmpl w:val="95C08D4C"/>
    <w:lvl w:ilvl="0" w:tplc="35D4880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904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C6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741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4CF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CC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4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8E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0E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032"/>
    <w:multiLevelType w:val="hybridMultilevel"/>
    <w:tmpl w:val="6EAC23D2"/>
    <w:lvl w:ilvl="0" w:tplc="E09ED120">
      <w:start w:val="1"/>
      <w:numFmt w:val="decimal"/>
      <w:lvlText w:val="%1."/>
      <w:lvlJc w:val="left"/>
      <w:pPr>
        <w:ind w:left="2160" w:hanging="360"/>
      </w:pPr>
      <w:rPr>
        <w:rFonts w:ascii="Aptos" w:hAnsi="Aptos" w:hint="default"/>
        <w:color w:val="000000"/>
        <w:sz w:val="28"/>
      </w:rPr>
    </w:lvl>
    <w:lvl w:ilvl="1" w:tplc="080A0019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A87A11"/>
    <w:multiLevelType w:val="hybridMultilevel"/>
    <w:tmpl w:val="6B1EBAFC"/>
    <w:lvl w:ilvl="0" w:tplc="D77AE18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8F6F8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B444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49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AD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45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6E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E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820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C6A52"/>
    <w:multiLevelType w:val="hybridMultilevel"/>
    <w:tmpl w:val="038A1A16"/>
    <w:lvl w:ilvl="0" w:tplc="47B6A92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FD2"/>
    <w:multiLevelType w:val="hybridMultilevel"/>
    <w:tmpl w:val="CF0A2E66"/>
    <w:lvl w:ilvl="0" w:tplc="609CD1A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612A3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81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6A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06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2C5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07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6D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C9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B085F"/>
    <w:multiLevelType w:val="multilevel"/>
    <w:tmpl w:val="B876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B34B4"/>
    <w:multiLevelType w:val="hybridMultilevel"/>
    <w:tmpl w:val="6EAC23D2"/>
    <w:lvl w:ilvl="0" w:tplc="E09ED120">
      <w:start w:val="1"/>
      <w:numFmt w:val="decimal"/>
      <w:lvlText w:val="%1."/>
      <w:lvlJc w:val="left"/>
      <w:pPr>
        <w:ind w:left="2160" w:hanging="360"/>
      </w:pPr>
      <w:rPr>
        <w:rFonts w:ascii="Aptos" w:hAnsi="Aptos" w:hint="default"/>
        <w:color w:val="00000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F202D97"/>
    <w:multiLevelType w:val="hybridMultilevel"/>
    <w:tmpl w:val="5F70A2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50B5F"/>
    <w:multiLevelType w:val="hybridMultilevel"/>
    <w:tmpl w:val="B454AD0C"/>
    <w:lvl w:ilvl="0" w:tplc="240AD7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88AF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803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9AB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D8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AE9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21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02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4CE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47BD2"/>
    <w:multiLevelType w:val="multilevel"/>
    <w:tmpl w:val="900C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36132"/>
    <w:multiLevelType w:val="multilevel"/>
    <w:tmpl w:val="F07E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B373B"/>
    <w:multiLevelType w:val="hybridMultilevel"/>
    <w:tmpl w:val="382A07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A07E9"/>
    <w:multiLevelType w:val="multilevel"/>
    <w:tmpl w:val="900C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upperRoman"/>
        <w:lvlText w:val="%1."/>
        <w:lvlJc w:val="right"/>
        <w:rPr>
          <w:b/>
          <w:bCs/>
        </w:rPr>
      </w:lvl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10"/>
    <w:lvlOverride w:ilvl="0">
      <w:lvl w:ilvl="0">
        <w:numFmt w:val="upperRoman"/>
        <w:lvlText w:val="%1."/>
        <w:lvlJc w:val="right"/>
      </w:lvl>
    </w:lvlOverride>
  </w:num>
  <w:num w:numId="8">
    <w:abstractNumId w:val="8"/>
  </w:num>
  <w:num w:numId="9">
    <w:abstractNumId w:val="8"/>
    <w:lvlOverride w:ilvl="0">
      <w:lvl w:ilvl="0" w:tplc="240AD75E">
        <w:numFmt w:val="upperRoman"/>
        <w:lvlText w:val="%1."/>
        <w:lvlJc w:val="right"/>
      </w:lvl>
    </w:lvlOverride>
  </w:num>
  <w:num w:numId="10">
    <w:abstractNumId w:val="8"/>
    <w:lvlOverride w:ilvl="0">
      <w:lvl w:ilvl="0" w:tplc="240AD75E">
        <w:numFmt w:val="upperRoman"/>
        <w:lvlText w:val="%1."/>
        <w:lvlJc w:val="right"/>
      </w:lvl>
    </w:lvlOverride>
  </w:num>
  <w:num w:numId="11">
    <w:abstractNumId w:val="3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16"/>
    <w:rsid w:val="000E7255"/>
    <w:rsid w:val="00163C2C"/>
    <w:rsid w:val="00172838"/>
    <w:rsid w:val="001D2711"/>
    <w:rsid w:val="001F456E"/>
    <w:rsid w:val="002E2808"/>
    <w:rsid w:val="0030452D"/>
    <w:rsid w:val="003059FD"/>
    <w:rsid w:val="00317BEA"/>
    <w:rsid w:val="003602DB"/>
    <w:rsid w:val="003636E5"/>
    <w:rsid w:val="004A373D"/>
    <w:rsid w:val="004A5AB1"/>
    <w:rsid w:val="004E7EAF"/>
    <w:rsid w:val="00510E3F"/>
    <w:rsid w:val="005973EF"/>
    <w:rsid w:val="005B4DAB"/>
    <w:rsid w:val="005D636A"/>
    <w:rsid w:val="005E54BC"/>
    <w:rsid w:val="005F40AB"/>
    <w:rsid w:val="00617274"/>
    <w:rsid w:val="0066713F"/>
    <w:rsid w:val="00681491"/>
    <w:rsid w:val="006A518A"/>
    <w:rsid w:val="00707AEC"/>
    <w:rsid w:val="0073048C"/>
    <w:rsid w:val="007678CB"/>
    <w:rsid w:val="007707BF"/>
    <w:rsid w:val="007A393A"/>
    <w:rsid w:val="008472BF"/>
    <w:rsid w:val="008868FC"/>
    <w:rsid w:val="00891FB5"/>
    <w:rsid w:val="009154C0"/>
    <w:rsid w:val="0094393C"/>
    <w:rsid w:val="00987103"/>
    <w:rsid w:val="009F7B8D"/>
    <w:rsid w:val="00A01CDA"/>
    <w:rsid w:val="00A76716"/>
    <w:rsid w:val="00AA66F4"/>
    <w:rsid w:val="00AB5913"/>
    <w:rsid w:val="00AD180F"/>
    <w:rsid w:val="00B42BB1"/>
    <w:rsid w:val="00BE172E"/>
    <w:rsid w:val="00C67972"/>
    <w:rsid w:val="00D50463"/>
    <w:rsid w:val="00D560AE"/>
    <w:rsid w:val="00D909D0"/>
    <w:rsid w:val="00DD5EAE"/>
    <w:rsid w:val="00DD6A8B"/>
    <w:rsid w:val="00E114B7"/>
    <w:rsid w:val="00E47CEB"/>
    <w:rsid w:val="00E73885"/>
    <w:rsid w:val="00E740FD"/>
    <w:rsid w:val="00F95C97"/>
    <w:rsid w:val="00F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B0D4"/>
  <w15:chartTrackingRefBased/>
  <w15:docId w15:val="{2BB615A6-EA4B-4DB6-88BD-F6C74034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EAF"/>
  </w:style>
  <w:style w:type="paragraph" w:styleId="Piedepgina">
    <w:name w:val="footer"/>
    <w:basedOn w:val="Normal"/>
    <w:link w:val="PiedepginaCar"/>
    <w:uiPriority w:val="99"/>
    <w:unhideWhenUsed/>
    <w:rsid w:val="004E7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EAF"/>
  </w:style>
  <w:style w:type="paragraph" w:styleId="NormalWeb">
    <w:name w:val="Normal (Web)"/>
    <w:basedOn w:val="Normal"/>
    <w:uiPriority w:val="99"/>
    <w:semiHidden/>
    <w:unhideWhenUsed/>
    <w:rsid w:val="004E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A51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1106</Words>
  <Characters>5590</Characters>
  <Application>Microsoft Office Word</Application>
  <DocSecurity>0</DocSecurity>
  <Lines>207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2025-10-23T16:36:00Z</dcterms:created>
  <dcterms:modified xsi:type="dcterms:W3CDTF">2025-10-23T16:57:00Z</dcterms:modified>
</cp:coreProperties>
</file>